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F0FBC" w:rsidRPr="008F0FBC" w:rsidRDefault="008F0FBC">
      <w:pPr>
        <w:rPr>
          <w:noProof/>
          <w:sz w:val="36"/>
          <w:szCs w:val="36"/>
        </w:rPr>
      </w:pPr>
      <w:r w:rsidRPr="008F0FBC">
        <w:rPr>
          <w:noProof/>
          <w:sz w:val="36"/>
          <w:szCs w:val="36"/>
        </w:rPr>
        <w:t>Centenaire de l’armistice de 1918</w:t>
      </w:r>
    </w:p>
    <w:p w:rsidR="008F0FBC" w:rsidRDefault="008F0FBC">
      <w:pPr>
        <w:rPr>
          <w:noProof/>
        </w:rPr>
      </w:pPr>
    </w:p>
    <w:p w:rsidR="008F0FBC" w:rsidRDefault="008F0FBC">
      <w:pPr>
        <w:rPr>
          <w:noProof/>
        </w:rPr>
      </w:pPr>
    </w:p>
    <w:p w:rsidR="00B168A4" w:rsidRDefault="008F0FBC">
      <w:r>
        <w:rPr>
          <w:noProof/>
        </w:rPr>
        <w:drawing>
          <wp:inline distT="0" distB="0" distL="0" distR="0" wp14:anchorId="7F9637C2" wp14:editId="40E617F2">
            <wp:extent cx="5760720" cy="4320540"/>
            <wp:effectExtent l="0" t="3810" r="7620" b="7620"/>
            <wp:docPr id="5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8DC84143-18C9-4446-ACC8-535AE729CD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8DC84143-18C9-4446-ACC8-535AE729CD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FBC" w:rsidRDefault="008F0FBC"/>
    <w:p w:rsidR="008F0FBC" w:rsidRDefault="008F0FBC">
      <w:r>
        <w:t xml:space="preserve">Suite à la réussite de l’exposition de 2014 pour célébrer le centenaire de la déclaration de ce qui reste </w:t>
      </w:r>
      <w:r w:rsidR="00783E2C">
        <w:t>« </w:t>
      </w:r>
      <w:r>
        <w:t>La grande guerre</w:t>
      </w:r>
      <w:r w:rsidR="00783E2C">
        <w:t> », exposition qui a vu plus de 3000 visiteurs en 15 jours, la municipalité de la ville de Sainte Geneviève des Bois a demandé Aux différents intervenants d’imaginer une autre exposition pour célébrer le centenaire de la fin de cette grande guerre.</w:t>
      </w:r>
    </w:p>
    <w:p w:rsidR="00783E2C" w:rsidRDefault="00783E2C">
      <w:r>
        <w:t xml:space="preserve">C’est ainsi que s’est constitué un collectif d’une trentaine </w:t>
      </w:r>
      <w:r w:rsidR="00C51C72">
        <w:t>de personnes, acceptant de passer pas mal de temps à concevoir puis réaliser cette exposition.</w:t>
      </w:r>
    </w:p>
    <w:p w:rsidR="00C51C72" w:rsidRDefault="00C51C72">
      <w:r>
        <w:t>Après des débuts hésitants, une convergence d’idées nous a amené à préparer cette célébration autour de quelques thèmes, à savoir :</w:t>
      </w:r>
    </w:p>
    <w:p w:rsidR="00C51C72" w:rsidRDefault="00C51C72" w:rsidP="00C51C72">
      <w:pPr>
        <w:pStyle w:val="Paragraphedeliste"/>
        <w:numPr>
          <w:ilvl w:val="0"/>
          <w:numId w:val="1"/>
        </w:numPr>
      </w:pPr>
      <w:r>
        <w:lastRenderedPageBreak/>
        <w:t xml:space="preserve">La réalisation d’une maquette du wagon de Rethondes où fut signé l’armistice à l’échelle 1/15 </w:t>
      </w:r>
      <w:proofErr w:type="spellStart"/>
      <w:r>
        <w:t>ème</w:t>
      </w:r>
      <w:proofErr w:type="spellEnd"/>
    </w:p>
    <w:p w:rsidR="00C51C72" w:rsidRDefault="007B6908" w:rsidP="00C51C72">
      <w:pPr>
        <w:pStyle w:val="Paragraphedeliste"/>
        <w:numPr>
          <w:ilvl w:val="0"/>
          <w:numId w:val="1"/>
        </w:numPr>
      </w:pPr>
      <w:r>
        <w:t>Un rappel historique du déroulé de la grande guerre</w:t>
      </w:r>
    </w:p>
    <w:p w:rsidR="007B6908" w:rsidRDefault="007B6908" w:rsidP="00C51C72">
      <w:pPr>
        <w:pStyle w:val="Paragraphedeliste"/>
        <w:numPr>
          <w:ilvl w:val="0"/>
          <w:numId w:val="1"/>
        </w:numPr>
      </w:pPr>
      <w:r>
        <w:t>Une collecte d’objets de l’époque à présenter en vitrines</w:t>
      </w:r>
    </w:p>
    <w:p w:rsidR="007B6908" w:rsidRDefault="007B6908" w:rsidP="00C51C72">
      <w:pPr>
        <w:pStyle w:val="Paragraphedeliste"/>
        <w:numPr>
          <w:ilvl w:val="0"/>
          <w:numId w:val="1"/>
        </w:numPr>
      </w:pPr>
      <w:r>
        <w:t>Un rappel du massacre avec la représentation d’un cimetière avec 36 tombes pour représenter les 36 morts de la ville lors de ce conflit</w:t>
      </w:r>
    </w:p>
    <w:p w:rsidR="007B6908" w:rsidRDefault="007B6908" w:rsidP="00C51C72">
      <w:pPr>
        <w:pStyle w:val="Paragraphedeliste"/>
        <w:numPr>
          <w:ilvl w:val="0"/>
          <w:numId w:val="1"/>
        </w:numPr>
      </w:pPr>
      <w:r>
        <w:t>Des panneaux présentant divers aspects de ces combats</w:t>
      </w:r>
    </w:p>
    <w:p w:rsidR="007B6908" w:rsidRDefault="007B6908" w:rsidP="007B6908">
      <w:pPr>
        <w:pStyle w:val="Paragraphedeliste"/>
        <w:numPr>
          <w:ilvl w:val="1"/>
          <w:numId w:val="1"/>
        </w:numPr>
      </w:pPr>
      <w:r>
        <w:t>Les avancées technologiques des armes et de la médecine</w:t>
      </w:r>
    </w:p>
    <w:p w:rsidR="007B6908" w:rsidRDefault="007B6908" w:rsidP="007B6908">
      <w:pPr>
        <w:pStyle w:val="Paragraphedeliste"/>
        <w:numPr>
          <w:ilvl w:val="1"/>
          <w:numId w:val="1"/>
        </w:numPr>
      </w:pPr>
      <w:r>
        <w:t>Les écrivains y ayant perdu la vie</w:t>
      </w:r>
    </w:p>
    <w:p w:rsidR="007B6908" w:rsidRDefault="007B6908" w:rsidP="007B6908">
      <w:pPr>
        <w:pStyle w:val="Paragraphedeliste"/>
        <w:numPr>
          <w:ilvl w:val="1"/>
          <w:numId w:val="1"/>
        </w:numPr>
      </w:pPr>
      <w:r>
        <w:t>Les gueules cassées et leur douloureux retour du front</w:t>
      </w:r>
    </w:p>
    <w:p w:rsidR="007B6908" w:rsidRDefault="007B6908" w:rsidP="007B6908">
      <w:pPr>
        <w:pStyle w:val="Paragraphedeliste"/>
        <w:numPr>
          <w:ilvl w:val="1"/>
          <w:numId w:val="1"/>
        </w:numPr>
      </w:pPr>
      <w:r>
        <w:t>Les cartes présentant les différents pays européens concernés et leur situation avant et après le conflit</w:t>
      </w:r>
    </w:p>
    <w:p w:rsidR="007B6908" w:rsidRDefault="007B6908" w:rsidP="007B6908">
      <w:pPr>
        <w:pStyle w:val="Paragraphedeliste"/>
        <w:numPr>
          <w:ilvl w:val="1"/>
          <w:numId w:val="1"/>
        </w:numPr>
      </w:pPr>
      <w:r>
        <w:t>Les chiffres effrayants de morts et blessés de chaque côté</w:t>
      </w:r>
    </w:p>
    <w:p w:rsidR="007B6908" w:rsidRDefault="007B6908" w:rsidP="007B6908">
      <w:pPr>
        <w:pStyle w:val="Paragraphedeliste"/>
        <w:numPr>
          <w:ilvl w:val="1"/>
          <w:numId w:val="1"/>
        </w:numPr>
      </w:pPr>
      <w:r>
        <w:t>Les fiches militaires des 36 morts génovéfains</w:t>
      </w:r>
    </w:p>
    <w:p w:rsidR="00787197" w:rsidRDefault="007B6908" w:rsidP="00787197">
      <w:pPr>
        <w:pStyle w:val="Paragraphedeliste"/>
        <w:numPr>
          <w:ilvl w:val="1"/>
          <w:numId w:val="1"/>
        </w:numPr>
      </w:pPr>
      <w:r>
        <w:t xml:space="preserve">Et l’exposé d’un soldat fictif </w:t>
      </w:r>
      <w:r w:rsidR="00787197">
        <w:t xml:space="preserve">Gustave </w:t>
      </w:r>
      <w:proofErr w:type="spellStart"/>
      <w:r w:rsidR="00787197">
        <w:t>Novéfain</w:t>
      </w:r>
      <w:proofErr w:type="spellEnd"/>
      <w:r w:rsidR="00787197">
        <w:t xml:space="preserve"> tout au long de son parcours</w:t>
      </w:r>
    </w:p>
    <w:p w:rsidR="00787197" w:rsidRDefault="00787197" w:rsidP="00787197">
      <w:pPr>
        <w:pStyle w:val="Paragraphedeliste"/>
        <w:numPr>
          <w:ilvl w:val="0"/>
          <w:numId w:val="1"/>
        </w:numPr>
      </w:pPr>
      <w:r>
        <w:t>Une copie du mémorial de Rethondes</w:t>
      </w:r>
    </w:p>
    <w:p w:rsidR="00787197" w:rsidRDefault="00787197" w:rsidP="00787197">
      <w:pPr>
        <w:pStyle w:val="Paragraphedeliste"/>
        <w:numPr>
          <w:ilvl w:val="0"/>
          <w:numId w:val="1"/>
        </w:numPr>
      </w:pPr>
      <w:r>
        <w:t>Une copie du monument aux morts de la ville (échelle 2/3)</w:t>
      </w:r>
    </w:p>
    <w:p w:rsidR="00787197" w:rsidRDefault="00787197" w:rsidP="00787197">
      <w:pPr>
        <w:pStyle w:val="Paragraphedeliste"/>
        <w:numPr>
          <w:ilvl w:val="0"/>
          <w:numId w:val="1"/>
        </w:numPr>
      </w:pPr>
      <w:r>
        <w:t>Une copie de la tombe du soldat inconnu sous l’arc de triomphe</w:t>
      </w:r>
    </w:p>
    <w:p w:rsidR="00787197" w:rsidRDefault="00787197" w:rsidP="00787197">
      <w:pPr>
        <w:pStyle w:val="Paragraphedeliste"/>
        <w:numPr>
          <w:ilvl w:val="0"/>
          <w:numId w:val="1"/>
        </w:numPr>
      </w:pPr>
      <w:r>
        <w:t>Une réalisation en origami du défilé du 14 juillet 1919 aux Champs Elysées</w:t>
      </w:r>
    </w:p>
    <w:p w:rsidR="00352176" w:rsidRDefault="00787197" w:rsidP="005402BB">
      <w:pPr>
        <w:pStyle w:val="Paragraphedeliste"/>
        <w:numPr>
          <w:ilvl w:val="0"/>
          <w:numId w:val="1"/>
        </w:numPr>
      </w:pPr>
      <w:r>
        <w:t>Une présentation de maquettes d’avions d’époque à l’échelle 2/3</w:t>
      </w:r>
    </w:p>
    <w:p w:rsidR="005402BB" w:rsidRDefault="005402BB" w:rsidP="005402BB">
      <w:pPr>
        <w:ind w:left="360"/>
      </w:pPr>
      <w:r>
        <w:t>Cette exposition a demandé plusieurs réalisations, à savoir :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 xml:space="preserve">16 mannequins articulés pour les positionner </w:t>
      </w:r>
    </w:p>
    <w:p w:rsidR="005402BB" w:rsidRDefault="005402BB" w:rsidP="005402BB">
      <w:pPr>
        <w:pStyle w:val="Paragraphedeliste"/>
        <w:numPr>
          <w:ilvl w:val="1"/>
          <w:numId w:val="1"/>
        </w:numPr>
      </w:pPr>
      <w:r>
        <w:t>Autour de la guinguette représentant la liesse populaire</w:t>
      </w:r>
    </w:p>
    <w:p w:rsidR="005402BB" w:rsidRDefault="005402BB" w:rsidP="005402BB">
      <w:pPr>
        <w:pStyle w:val="Paragraphedeliste"/>
        <w:numPr>
          <w:ilvl w:val="1"/>
          <w:numId w:val="1"/>
        </w:numPr>
      </w:pPr>
      <w:r>
        <w:t>Près du cimetière</w:t>
      </w:r>
    </w:p>
    <w:p w:rsidR="005402BB" w:rsidRDefault="005402BB" w:rsidP="005402BB">
      <w:pPr>
        <w:pStyle w:val="Paragraphedeliste"/>
        <w:numPr>
          <w:ilvl w:val="1"/>
          <w:numId w:val="1"/>
        </w:numPr>
      </w:pPr>
      <w:r>
        <w:t xml:space="preserve">Au mémorial </w:t>
      </w:r>
    </w:p>
    <w:p w:rsidR="005402BB" w:rsidRDefault="005402BB" w:rsidP="005402BB">
      <w:pPr>
        <w:pStyle w:val="Paragraphedeliste"/>
        <w:numPr>
          <w:ilvl w:val="1"/>
          <w:numId w:val="1"/>
        </w:numPr>
      </w:pPr>
      <w:r>
        <w:t>Près de la copie de la tombe du soldat inconnu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habits de ces divers mannequins (sauf les uniformes qui ont été loués)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armes des soldats au mémorial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présentoirs d’objets collectés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cadres autour des panneaux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supports de maquettes d’avions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supports de drapeaux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panneaux de séparation des différentes zones d’exposition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>Les peintures de décor</w:t>
      </w:r>
    </w:p>
    <w:p w:rsidR="005402BB" w:rsidRDefault="005402BB" w:rsidP="005402BB">
      <w:pPr>
        <w:pStyle w:val="Paragraphedeliste"/>
        <w:numPr>
          <w:ilvl w:val="0"/>
          <w:numId w:val="1"/>
        </w:numPr>
      </w:pPr>
      <w:r>
        <w:t xml:space="preserve">Et bien évidemment la maquette du wagon réalisée par </w:t>
      </w:r>
    </w:p>
    <w:p w:rsidR="005402BB" w:rsidRDefault="005402BB" w:rsidP="005402BB">
      <w:pPr>
        <w:pStyle w:val="Paragraphedeliste"/>
        <w:numPr>
          <w:ilvl w:val="1"/>
          <w:numId w:val="1"/>
        </w:numPr>
      </w:pPr>
      <w:r>
        <w:t>Guy Girardot (ossature et train roulant)</w:t>
      </w:r>
    </w:p>
    <w:p w:rsidR="005402BB" w:rsidRDefault="005402BB" w:rsidP="005402BB">
      <w:pPr>
        <w:pStyle w:val="Paragraphedeliste"/>
        <w:numPr>
          <w:ilvl w:val="1"/>
          <w:numId w:val="1"/>
        </w:numPr>
      </w:pPr>
      <w:r>
        <w:t>Robert Courgeon (intérieur)</w:t>
      </w:r>
    </w:p>
    <w:p w:rsidR="005402BB" w:rsidRDefault="005402BB" w:rsidP="005402BB">
      <w:pPr>
        <w:pStyle w:val="Paragraphedeliste"/>
        <w:numPr>
          <w:ilvl w:val="1"/>
          <w:numId w:val="1"/>
        </w:numPr>
      </w:pPr>
      <w:r>
        <w:t>Serge Costa (voie ferrée et ses alentours)</w:t>
      </w:r>
    </w:p>
    <w:p w:rsidR="005402BB" w:rsidRDefault="0073240C" w:rsidP="005402BB">
      <w:r>
        <w:rPr>
          <w:noProof/>
        </w:rPr>
        <w:lastRenderedPageBreak/>
        <w:drawing>
          <wp:inline distT="0" distB="0" distL="0" distR="0">
            <wp:extent cx="3362325" cy="2521744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71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200" cy="252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385" w:rsidRDefault="00196385" w:rsidP="005402BB">
      <w:r>
        <w:rPr>
          <w:noProof/>
        </w:rPr>
        <w:drawing>
          <wp:inline distT="0" distB="0" distL="0" distR="0">
            <wp:extent cx="3409950" cy="2557463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37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352" cy="256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385" w:rsidRDefault="00196385" w:rsidP="005402BB">
      <w:r>
        <w:rPr>
          <w:noProof/>
        </w:rPr>
        <w:drawing>
          <wp:inline distT="0" distB="0" distL="0" distR="0">
            <wp:extent cx="3438878" cy="2579158"/>
            <wp:effectExtent l="0" t="8255" r="1270" b="127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337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54090" cy="259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572">
        <w:rPr>
          <w:noProof/>
        </w:rPr>
        <w:drawing>
          <wp:inline distT="0" distB="0" distL="0" distR="0" wp14:anchorId="607A167D" wp14:editId="46BD981F">
            <wp:extent cx="3457572" cy="2593178"/>
            <wp:effectExtent l="0" t="6033" r="4128" b="4127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7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9168" cy="260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385" w:rsidRDefault="00196385" w:rsidP="005402BB"/>
    <w:p w:rsidR="00196385" w:rsidRDefault="00196385" w:rsidP="005402BB">
      <w:r>
        <w:rPr>
          <w:noProof/>
        </w:rPr>
        <w:drawing>
          <wp:inline distT="0" distB="0" distL="0" distR="0">
            <wp:extent cx="5760720" cy="324739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81108_15084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385" w:rsidRDefault="00196385" w:rsidP="005402BB">
      <w:r>
        <w:rPr>
          <w:noProof/>
        </w:rPr>
        <w:drawing>
          <wp:inline distT="0" distB="0" distL="0" distR="0">
            <wp:extent cx="5172711" cy="3879533"/>
            <wp:effectExtent l="0" t="953" r="7938" b="7937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7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80801" cy="38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385" w:rsidRDefault="00196385" w:rsidP="005402BB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385" w:rsidRDefault="004A2D00" w:rsidP="005402BB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19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D00" w:rsidRDefault="004A2D00" w:rsidP="005402BB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rio wago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137" w:rsidRDefault="00A21137" w:rsidP="005402BB">
      <w:r>
        <w:t xml:space="preserve">Pour réaliser le wagon, une </w:t>
      </w:r>
      <w:proofErr w:type="spellStart"/>
      <w:r>
        <w:t>pré-maquette</w:t>
      </w:r>
      <w:proofErr w:type="spellEnd"/>
      <w:r>
        <w:t xml:space="preserve"> a permis de visualiser l’approche envisagée et de valider l’échelle choisie. La quasi-totalité a été réalisée dans l’atelier de Guy, le local de préparation de l’exposition, mis à notre disposition par la mairie n’ayant été disponible qu’à compter de septembre 2017.</w:t>
      </w:r>
    </w:p>
    <w:p w:rsidR="00A21137" w:rsidRDefault="00A21137" w:rsidP="005402BB">
      <w:r>
        <w:t>Pour l’ossature, Guy a utilisé du contreplaqué de 10 mm qu’il a découpé, assemblé, verni, décoré et complété avec le train roulant par exemple, fait avec des rondelles de chute de scie cloche, et les ressorts étant un entourage de vis à bois, avec du fil électrique pour les plus petits et du fil de grillage pour les plus gros. Les tringles de liaison sont faites à partir des aiguilles à tricoter de Madame.</w:t>
      </w:r>
    </w:p>
    <w:p w:rsidR="00A21137" w:rsidRDefault="00A21137" w:rsidP="005402BB">
      <w:r>
        <w:t xml:space="preserve">La présentation du « lambrissage » du wagon est faite avec la pointe d’un stylo bille vide, avec une règle pour le déplacer d’une lame à la suivante. Les vitres (claires ou opaques) sont retenues par deux languettes, une à l’extérieur et l’autre à l’intérieur. </w:t>
      </w:r>
    </w:p>
    <w:p w:rsidR="004A2D00" w:rsidRDefault="004A2D00" w:rsidP="005402BB">
      <w:r>
        <w:rPr>
          <w:noProof/>
        </w:rPr>
        <w:lastRenderedPageBreak/>
        <w:drawing>
          <wp:inline distT="0" distB="0" distL="0" distR="0">
            <wp:extent cx="5760720" cy="408178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419D-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197" w:rsidRDefault="004A2D00" w:rsidP="00787197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0329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197" w:rsidRDefault="004A2D00" w:rsidP="00787197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327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328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D00" w:rsidRDefault="004A2D00" w:rsidP="00787197">
      <w:r>
        <w:lastRenderedPageBreak/>
        <w:t>Pour la réalisation de l’intérieur, Robert a utilisé ses talents de maquettiste pour fabriquer :</w:t>
      </w:r>
    </w:p>
    <w:p w:rsidR="004A2D00" w:rsidRDefault="004A2D00" w:rsidP="004A2D00">
      <w:pPr>
        <w:pStyle w:val="Paragraphedeliste"/>
        <w:numPr>
          <w:ilvl w:val="0"/>
          <w:numId w:val="2"/>
        </w:numPr>
      </w:pPr>
      <w:r>
        <w:t>Les tables de négociation</w:t>
      </w:r>
    </w:p>
    <w:p w:rsidR="004A2D00" w:rsidRDefault="004A2D00" w:rsidP="004A2D00">
      <w:pPr>
        <w:pStyle w:val="Paragraphedeliste"/>
        <w:numPr>
          <w:ilvl w:val="0"/>
          <w:numId w:val="2"/>
        </w:numPr>
      </w:pPr>
      <w:r>
        <w:t>Les chaises et fauteuils</w:t>
      </w:r>
    </w:p>
    <w:p w:rsidR="004A2D00" w:rsidRDefault="004A2D00" w:rsidP="004A2D00">
      <w:pPr>
        <w:pStyle w:val="Paragraphedeliste"/>
        <w:numPr>
          <w:ilvl w:val="0"/>
          <w:numId w:val="2"/>
        </w:numPr>
      </w:pPr>
      <w:r>
        <w:t>Les accessoires (lampes, téléphones, crayons, plaques nominatives…)</w:t>
      </w:r>
    </w:p>
    <w:p w:rsidR="004A2D00" w:rsidRDefault="004A2D00" w:rsidP="004A2D00"/>
    <w:p w:rsidR="004A2D00" w:rsidRDefault="004A2D00" w:rsidP="004A2D00">
      <w:r>
        <w:rPr>
          <w:noProof/>
        </w:rPr>
        <w:drawing>
          <wp:inline distT="0" distB="0" distL="0" distR="0">
            <wp:extent cx="4914900" cy="3686175"/>
            <wp:effectExtent l="0" t="0" r="0" b="952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328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858" cy="369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D00" w:rsidRDefault="004A2D00" w:rsidP="004A2D00">
      <w:r>
        <w:rPr>
          <w:noProof/>
        </w:rPr>
        <w:drawing>
          <wp:inline distT="0" distB="0" distL="0" distR="0">
            <wp:extent cx="4889499" cy="3667125"/>
            <wp:effectExtent l="0" t="0" r="698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328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388" cy="367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3B2" w:rsidRDefault="00CA7572" w:rsidP="004A2D0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C018020" wp14:editId="609D56C4">
            <wp:extent cx="4437102" cy="3335823"/>
            <wp:effectExtent l="0" t="1905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6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1345" cy="335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3B2" w:rsidRDefault="007D53B2" w:rsidP="004A2D00">
      <w:pPr>
        <w:rPr>
          <w:noProof/>
        </w:rPr>
      </w:pPr>
    </w:p>
    <w:p w:rsidR="007D53B2" w:rsidRDefault="00CA7572" w:rsidP="004A2D00">
      <w:pPr>
        <w:rPr>
          <w:noProof/>
        </w:rPr>
      </w:pPr>
      <w:r>
        <w:rPr>
          <w:noProof/>
        </w:rPr>
        <w:drawing>
          <wp:inline distT="0" distB="0" distL="0" distR="0" wp14:anchorId="5C057E3C" wp14:editId="59C8A6ED">
            <wp:extent cx="3523262" cy="2642446"/>
            <wp:effectExtent l="2222" t="0" r="3493" b="3492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329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40240" cy="26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D00" w:rsidRDefault="004A2D00" w:rsidP="004A2D00"/>
    <w:p w:rsidR="007D53B2" w:rsidRDefault="007D53B2" w:rsidP="004A2D00">
      <w:r>
        <w:lastRenderedPageBreak/>
        <w:t>Serge a travaillé sur le support du wagon à savoir les rails et ballast avec leur environnement.</w:t>
      </w:r>
    </w:p>
    <w:p w:rsidR="007D53B2" w:rsidRDefault="007D53B2" w:rsidP="004A2D00">
      <w:r>
        <w:t>Il a aussi fortement participé à la synchronisation de l’ensemble en réalisant plusieurs mini-maquettes et plans de l’exposition.</w:t>
      </w:r>
    </w:p>
    <w:p w:rsidR="007D53B2" w:rsidRDefault="007D53B2" w:rsidP="004A2D00">
      <w:r>
        <w:rPr>
          <w:noProof/>
        </w:rPr>
        <w:drawing>
          <wp:inline distT="0" distB="0" distL="0" distR="0">
            <wp:extent cx="4524375" cy="6399557"/>
            <wp:effectExtent l="0" t="0" r="0" b="127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ssemblage voie et suppor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7460" cy="640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3B2" w:rsidRDefault="007D53B2" w:rsidP="004A2D00">
      <w:r>
        <w:rPr>
          <w:noProof/>
        </w:rPr>
        <w:lastRenderedPageBreak/>
        <w:drawing>
          <wp:inline distT="0" distB="0" distL="0" distR="0">
            <wp:extent cx="4000500" cy="3000375"/>
            <wp:effectExtent l="0" t="0" r="0" b="952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030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743" cy="3004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3B2" w:rsidRDefault="007D53B2" w:rsidP="004A2D00">
      <w:r>
        <w:rPr>
          <w:noProof/>
        </w:rPr>
        <w:drawing>
          <wp:inline distT="0" distB="0" distL="0" distR="0">
            <wp:extent cx="5528311" cy="4146233"/>
            <wp:effectExtent l="5397" t="0" r="1588" b="1587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0304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40684" cy="415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3B2" w:rsidRDefault="00CA7572" w:rsidP="004A2D00">
      <w:r>
        <w:rPr>
          <w:noProof/>
        </w:rPr>
        <w:lastRenderedPageBreak/>
        <w:drawing>
          <wp:inline distT="0" distB="0" distL="0" distR="0" wp14:anchorId="2851FE88" wp14:editId="16B1AC7E">
            <wp:extent cx="2819400" cy="2114550"/>
            <wp:effectExtent l="0" t="0" r="0" b="0"/>
            <wp:docPr id="30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AFC1B6CC-465C-4AAE-9E70-7712272A05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AFC1B6CC-465C-4AAE-9E70-7712272A05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22553" cy="211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7C5E2A" wp14:editId="10469BF8">
            <wp:extent cx="2790825" cy="2093118"/>
            <wp:effectExtent l="0" t="0" r="0" b="2540"/>
            <wp:docPr id="31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F0BAC562-5190-4D6E-8C58-6807E6E0CE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F0BAC562-5190-4D6E-8C58-6807E6E0CE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94573" cy="209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3B2" w:rsidRDefault="00CA7572" w:rsidP="004A2D00">
      <w:r>
        <w:rPr>
          <w:noProof/>
        </w:rPr>
        <w:drawing>
          <wp:inline distT="0" distB="0" distL="0" distR="0" wp14:anchorId="7DB77D8A" wp14:editId="62877263">
            <wp:extent cx="2781300" cy="2085975"/>
            <wp:effectExtent l="0" t="0" r="0" b="9525"/>
            <wp:docPr id="9" name="Image 8">
              <a:extLst xmlns:a="http://schemas.openxmlformats.org/drawingml/2006/main">
                <a:ext uri="{FF2B5EF4-FFF2-40B4-BE49-F238E27FC236}">
                  <a16:creationId xmlns:a16="http://schemas.microsoft.com/office/drawing/2014/main" id="{AE8B4B1A-0AD5-471D-A3C6-C38DD61548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>
                      <a:extLst>
                        <a:ext uri="{FF2B5EF4-FFF2-40B4-BE49-F238E27FC236}">
                          <a16:creationId xmlns:a16="http://schemas.microsoft.com/office/drawing/2014/main" id="{AE8B4B1A-0AD5-471D-A3C6-C38DD61548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81815" cy="208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E0156B" wp14:editId="1384673C">
            <wp:extent cx="2762250" cy="2071687"/>
            <wp:effectExtent l="0" t="0" r="0" b="5080"/>
            <wp:docPr id="32" name="Image 10">
              <a:extLst xmlns:a="http://schemas.openxmlformats.org/drawingml/2006/main">
                <a:ext uri="{FF2B5EF4-FFF2-40B4-BE49-F238E27FC236}">
                  <a16:creationId xmlns:a16="http://schemas.microsoft.com/office/drawing/2014/main" id="{FBAC561D-CAFA-4B58-ABC0-EDDA16B5A5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>
                      <a:extLst>
                        <a:ext uri="{FF2B5EF4-FFF2-40B4-BE49-F238E27FC236}">
                          <a16:creationId xmlns:a16="http://schemas.microsoft.com/office/drawing/2014/main" id="{FBAC561D-CAFA-4B58-ABC0-EDDA16B5A5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68444" cy="207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572" w:rsidRDefault="00CA7572" w:rsidP="004A2D00">
      <w:r>
        <w:t>Au global, cette exposition qui a duré plus de deux semaines a enregistré plus de 4000 visiteurs.</w:t>
      </w:r>
    </w:p>
    <w:p w:rsidR="00CA7572" w:rsidRDefault="00CA7572" w:rsidP="004A2D00">
      <w:r>
        <w:t>Elle a accueilli aussi les élèves de diverses classes des écoles de la ville et des environs</w:t>
      </w:r>
      <w:r w:rsidR="007817EA">
        <w:t xml:space="preserve"> pour assurer le devoir de mémoire.</w:t>
      </w:r>
    </w:p>
    <w:p w:rsidR="007817EA" w:rsidRDefault="007817EA" w:rsidP="004A2D00">
      <w:r>
        <w:t>Lors de l’inauguration, Yves Audouin avec son orgue de barbarie a accompagné une chorale éphémère, composée aussi de volontaires en provenance de diverses chorales de la ville et a assuré un récital fort apprécié de l’assistance.</w:t>
      </w:r>
    </w:p>
    <w:p w:rsidR="007817EA" w:rsidRDefault="007817EA" w:rsidP="004A2D00">
      <w:r>
        <w:rPr>
          <w:noProof/>
        </w:rPr>
        <w:drawing>
          <wp:inline distT="0" distB="0" distL="0" distR="0" wp14:anchorId="252E53A3" wp14:editId="16351C52">
            <wp:extent cx="3886200" cy="2914649"/>
            <wp:effectExtent l="0" t="0" r="0" b="635"/>
            <wp:docPr id="33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83EB752F-392B-48E7-A6A7-73B150801F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83EB752F-392B-48E7-A6A7-73B150801F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90801" cy="29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7EA" w:rsidRDefault="007817EA" w:rsidP="004A2D00">
      <w:r>
        <w:lastRenderedPageBreak/>
        <w:t xml:space="preserve">Pour ceux qui seraient intéressés par la visualisation d’une collection de photos prises pendant la préparation et l’installation, un des membres du collectif a réalisé une présentation, complétée des vidéos utilisées à différents endroits de l’exposition, et l’a enregistrée sur </w:t>
      </w:r>
      <w:proofErr w:type="spellStart"/>
      <w:r>
        <w:t>Onedrive</w:t>
      </w:r>
      <w:proofErr w:type="spellEnd"/>
      <w:r>
        <w:t>. L’ensemble de ce document représente plus de deux heures d’enregistrement, mais peut être visualisé en plusieurs fois. Le lien est le suivant :</w:t>
      </w:r>
    </w:p>
    <w:p w:rsidR="007817EA" w:rsidRDefault="00170D50" w:rsidP="004A2D00">
      <w:hyperlink r:id="rId31" w:history="1">
        <w:r>
          <w:rPr>
            <w:rStyle w:val="Lienhypertexte"/>
          </w:rPr>
          <w:t>https://1drv.ms/v/s!Asb9e_8TVWbchAB-DkZFVIXZkPhP</w:t>
        </w:r>
      </w:hyperlink>
      <w:bookmarkStart w:id="0" w:name="_GoBack"/>
      <w:bookmarkEnd w:id="0"/>
    </w:p>
    <w:sectPr w:rsidR="007817E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BC5D9B"/>
    <w:multiLevelType w:val="hybridMultilevel"/>
    <w:tmpl w:val="75BAC914"/>
    <w:lvl w:ilvl="0" w:tplc="E244C73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331104"/>
    <w:multiLevelType w:val="hybridMultilevel"/>
    <w:tmpl w:val="AB567D54"/>
    <w:lvl w:ilvl="0" w:tplc="E244C73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0FBC"/>
    <w:rsid w:val="00170D50"/>
    <w:rsid w:val="00196385"/>
    <w:rsid w:val="00352176"/>
    <w:rsid w:val="004A2D00"/>
    <w:rsid w:val="005402BB"/>
    <w:rsid w:val="0073240C"/>
    <w:rsid w:val="007817EA"/>
    <w:rsid w:val="00783E2C"/>
    <w:rsid w:val="00787197"/>
    <w:rsid w:val="007B6908"/>
    <w:rsid w:val="007D53B2"/>
    <w:rsid w:val="008647C4"/>
    <w:rsid w:val="008F0FBC"/>
    <w:rsid w:val="00A21137"/>
    <w:rsid w:val="00C51C72"/>
    <w:rsid w:val="00CA7572"/>
    <w:rsid w:val="00E26A89"/>
    <w:rsid w:val="00FB2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316C2A"/>
  <w15:chartTrackingRefBased/>
  <w15:docId w15:val="{CAFF9E8E-67CB-4AD4-B784-15426B223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F0F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F0FBC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C51C72"/>
    <w:pPr>
      <w:ind w:left="720"/>
      <w:contextualSpacing/>
    </w:pPr>
  </w:style>
  <w:style w:type="character" w:styleId="Lienhypertexte">
    <w:name w:val="Hyperlink"/>
    <w:basedOn w:val="Policepardfaut"/>
    <w:uiPriority w:val="99"/>
    <w:semiHidden/>
    <w:unhideWhenUsed/>
    <w:rsid w:val="00170D5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hyperlink" Target="https://1drv.ms/v/s!Asb9e_8TVWbchAB-DkZFVIXZkPhP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7291</TotalTime>
  <Pages>14</Pages>
  <Words>774</Words>
  <Characters>4260</Characters>
  <Application>Microsoft Office Word</Application>
  <DocSecurity>0</DocSecurity>
  <Lines>35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Jean-Yves Le Chartier</dc:creator>
  <cp:keywords/>
  <dc:description/>
  <cp:lastModifiedBy>Jean-Yves Le Chartier</cp:lastModifiedBy>
  <cp:revision>1</cp:revision>
  <dcterms:created xsi:type="dcterms:W3CDTF">2019-04-01T15:13:00Z</dcterms:created>
  <dcterms:modified xsi:type="dcterms:W3CDTF">2019-04-08T14:12:00Z</dcterms:modified>
</cp:coreProperties>
</file>